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-240" w:lineRule="auto"/>
        <w:contextualSpacing w:val="0"/>
      </w:pP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21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21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213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                                                                 ОШ „Владика Николај Велимировић“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     Ваљево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ПРАВИЛНИК О РАДУ ШКОЛСКЕ БИБЛИОТЕКЕ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4933" w:firstLine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I  ОПШТЕ ОДРЕДБЕ </w:t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7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7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574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ind w:left="1416" w:right="1274" w:firstLine="77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Овим правилником уређује се положај, структура и рад школске библиотеке, као  и права  и дужности корисника  школске библиотеке  ОШ ,,Владика Николај Велимировић“ у Ваљеву.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5" w:line="-276" w:lineRule="auto"/>
        <w:ind w:left="574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416" w:right="2213" w:firstLine="71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Школска библиотека је место у коме се смешта, стручно обрађује и даје на коришћење  књижна и некњижна грађа.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7" w:line="-27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Школска библиотека  је саставни део  образовно-васпитног процеса.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74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574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416" w:right="1395" w:firstLine="77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Школска библиотека има задатак да унапређује све облике и подручја образовно-васпитног процеса: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before="4" w:line="-280" w:lineRule="auto"/>
        <w:ind w:left="1776" w:right="1396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упознати кориснике с различитим информацијама; упутити их у начин коришћења </w:t>
        <w:br w:type="textWrapping"/>
        <w:tab/>
        <w:t xml:space="preserve">и подстицати коришћење;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17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организовати или учествовати у културном животу школе (књижевни сусрети, литерарни клуб, радионице, програми за обележавање важних датума...);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17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подстицати кориснике да развијају потребу за учењем током целог живота;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line="-280" w:lineRule="auto"/>
        <w:ind w:left="1776" w:right="1368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ученицима омогућити позајмицу лектирних  и других књига које су им потребне  у </w:t>
        <w:br w:type="textWrapping"/>
        <w:t xml:space="preserve">редовном школовању;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line="-280" w:lineRule="auto"/>
        <w:ind w:left="1776" w:right="185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наставном особљу и другим наставницима омогућити коришћење и позајмицу </w:t>
        <w:br w:type="textWrapping"/>
        <w:t xml:space="preserve">додатних  извора информација потребних за  квалитетно извођење наставе и стручно усавршавање;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34" w:lineRule="auto"/>
        <w:ind w:left="17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упознати кориснике с начином рада школске библиотеке.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9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6" w:line="-276" w:lineRule="auto"/>
        <w:ind w:left="59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Школску библиотеку води школски библиотекар који: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17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планира и програмира рад библиотеке;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line="-280" w:lineRule="auto"/>
        <w:ind w:left="1776" w:right="247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сарађује са матичном библиотеком, другим библиотекама, књижарама и </w:t>
        <w:br w:type="textWrapping"/>
        <w:tab/>
        <w:t xml:space="preserve">издавачима;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pgSz w:h="15840" w:w="12240"/>
          <w:pgMar w:bottom="0" w:top="0" w:left="0" w:right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before="49" w:line="-280" w:lineRule="auto"/>
        <w:ind w:left="1776" w:right="19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before="49" w:line="-280" w:lineRule="auto"/>
        <w:ind w:left="1776" w:right="19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before="49" w:line="-280" w:lineRule="auto"/>
        <w:ind w:left="1776" w:right="19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before="49" w:line="-280" w:lineRule="auto"/>
        <w:ind w:left="1776" w:right="194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сарађује са директором, наставним особљем,стручним сарадницима и другим </w:t>
        <w:br w:type="textWrapping"/>
        <w:t xml:space="preserve">радницима  школе, ученицима и њиховим родитељима;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17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учествује у раду стручних актива;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17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ради и друге послове предвиђене прописима и општим актима школе.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59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Књиге и осталу грађу на позајмицу даје библиотекар.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1416" w:right="2046" w:firstLine="71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Библиотекару у позајмљивању и осталим библиотекарским пословима  могу помагати ученици - чланови библиотекарске секције.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16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8" w:line="-276" w:lineRule="auto"/>
        <w:contextualSpacing w:val="0"/>
        <w:jc w:val="center"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II КЊИЖНИ ФОНД</w:t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9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59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9" w:line="-270" w:lineRule="auto"/>
        <w:ind w:left="1776" w:right="1229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Књижна  грађа  предвиђена  је  за  позајмицу  и  смештена  је  у  слободном простору,  а  о  организацији  смештаја  књижне  грађе  која  се  не  позајмљује  ван библиотеке  и о некњижној грађи одлучује библиотекар.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" w:line="-280" w:lineRule="auto"/>
        <w:ind w:left="1776" w:right="1690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О саставу књижног фонда( набавка и отпис) одлучује библиотекар, водећи рачуна да фонд буде прилагођен потребама корисника и наставном програму.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" w:line="-280" w:lineRule="auto"/>
        <w:ind w:left="1776" w:right="1690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Јединице некњижног фонда (аудио-визуелни материјал) обрађује и за њих одговара медијатекар, а смештају се и чувају у дигиталној учионици (медијатеци).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" w:line="-280" w:lineRule="auto"/>
        <w:ind w:right="169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3845" w:firstLine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III ЗАШТИТА БИБЛИОТЕКАРСКЕ ГРАЂЕ </w:t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9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8" w:line="-276" w:lineRule="auto"/>
        <w:ind w:left="59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6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Библиотекар је дужан да осигура заштиту грађе правилним  смештајем 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ind w:left="1776" w:right="1703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исправним поступањем  у библиотеци и ван ње, ревизијом с отписом, коричењем и поправљањем.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5" w:line="-276" w:lineRule="auto"/>
        <w:ind w:left="59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776" w:right="1233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Ревизијом се обавезно утврђује стање грађе на полицама и библиотеци у целини и осигурава њено чување и заштита.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80" w:lineRule="auto"/>
        <w:ind w:left="1776" w:right="1224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Ревизију  врши  комисија  у  присуству  библиотекара  који  грађу  спрема  за ревизију.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1776" w:right="1232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За  време  ревизије  библиотека  је  затворена  за  кориснике,  грађа  се  не позајмњује, а може се вратити.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55" w:lineRule="auto"/>
        <w:ind w:left="26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Ревизија се обавља у време школског распуста.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92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2" w:line="-276" w:lineRule="auto"/>
        <w:ind w:left="592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676"/>
        </w:tabs>
        <w:spacing w:after="0" w:before="5" w:line="-275" w:lineRule="auto"/>
        <w:ind w:left="1699" w:right="1388" w:firstLine="976"/>
        <w:contextualSpacing w:val="0"/>
      </w:pP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Ревизија и отпис врше се у складу са актуелним Законом  о библиотекарској делатности и упутством о ревизији и отпису библиотекарске грађе. </w:t>
        <w:br w:type="textWrapping"/>
        <w:tab/>
        <w:t xml:space="preserve">Отписују се дотрајале и неупотребљиве књиге  које мерама техничке заштите </w:t>
        <w:br w:type="textWrapping"/>
        <w:t xml:space="preserve">не могу  да се доведу у стање  за даље коришћење, неактуелне књиге и невраћене дуже од три године  и исцрпљених свих мера потраживања.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68" w:line="-276" w:lineRule="auto"/>
        <w:ind w:left="26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Отписaну грађу треба надокнадити набавком нове грађе.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22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22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22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22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22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22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2241" w:firstLine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IV КОРИСНИЦИ И ИЗНАЈМЉИВАЊЕ БИБЛИОТЕКАРСКЕ ГРАЂЕ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1416" w:right="1402" w:firstLine="95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Услуге школске библиотеке могу користити ученици, наставно особље, стручни сарадници  и остали радници школе.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1416" w:right="1479" w:firstLine="101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Библиотекар корисника уписује у картотеку и води евиденцију задуживања и раздуживања грађе.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2" w:line="-276" w:lineRule="auto"/>
        <w:ind w:left="1416" w:firstLine="71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Ученици позајмљују књиге на рок од 15 дана. Рок се може продужити за још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76" w:lineRule="auto"/>
        <w:ind w:left="14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дана.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36"/>
        </w:tabs>
        <w:spacing w:after="0" w:before="2" w:line="-273" w:lineRule="auto"/>
        <w:ind w:left="1416" w:right="1918" w:firstLine="71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Наставно особље и стручни сарадници књигу могу позајмити  на рок до једне школске године.Остали радници књигу позајмљују на рок од 15 дана. </w:t>
        <w:br w:type="textWrapping"/>
        <w:tab/>
        <w:t xml:space="preserve">Корисници су дужни да позајмљене књиге и другу грађу врате правовремено. </w:t>
        <w:br w:type="textWrapping"/>
        <w:tab/>
        <w:t xml:space="preserve">Позајмљена грађа враћа се искључиво библиотекару.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5" w:line="-27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Корисници грађу позајмљују лично.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416" w:right="1760" w:firstLine="71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Позајмљену грађу уместо корисника може вратити друго лице, али је корисник искључиво одговоран за њено оштећење.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416" w:right="1760" w:firstLine="71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Уколико ученик није вратио претходно позајмљену књигу, не може изнајмити нову. Наставно особље може изнајмљивати књиге и другу грађу без претходног раздуживања.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416" w:right="1760" w:firstLine="71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Библиотекар је дужан да најмање месец дана пре завршетка наставе у школској години направи листу задужења и преда разредном старешини.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196"/>
        </w:tabs>
        <w:spacing w:after="0" w:before="4" w:line="-280" w:lineRule="auto"/>
        <w:ind w:left="1416" w:right="1221" w:firstLine="77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Разредни  сарешина  је  дужан  да  приликом  преласка  ученика    у  другу  школу (услед пресељења или уписа у средњу школу) провери да ли су враћене позајмљене књиге, пре потписивања преводнице / сведочанства.</w:t>
        <w:br w:type="textWrapping"/>
        <w:tab/>
        <w:t xml:space="preserve">Радници  којима је престао радни  однос обавезни  су да врате сву позајмљену </w:t>
        <w:br w:type="textWrapping"/>
        <w:t xml:space="preserve">библиотечку грађу.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19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Корисници су дужни да грађу чувају од сваког оштећења.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19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Корисник који оштети или изгуби позајмљену књигу  одговоран је за штету.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416" w:right="1529" w:firstLine="77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Оштећену или изгубљену књигу корисник надокнађује новом истог наслова, или другом у договору са библиотекаром.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1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922"/>
        </w:tabs>
        <w:spacing w:after="0" w:before="4" w:line="-276" w:lineRule="auto"/>
        <w:ind w:left="219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Сви   корисници   могу  свакодневно   користити </w:t>
        <w:tab/>
        <w:t xml:space="preserve">грађу   референсне   збирке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416" w:right="1232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(енциклопедије,  речници,  библиографије,  атласи  и  сл.)  искључиво  у  просторијама школске библиотеке/ школе.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7" w:line="-276" w:lineRule="auto"/>
        <w:ind w:left="219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Књиге из референсне збирке се не позајмљују.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25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Само изузетно у посебним околностима - ако се зна да ће библотекар бити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9" w:line="-270" w:lineRule="auto"/>
        <w:ind w:left="1416" w:right="1259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одсутан - односно ако корисник не може обавити посао у радно време библиотеке / школе, библиотекар може одобрити позајмицу књиге из референсне збирке, али под условом да се књиге изнесу  на крају радног времена , а врате на почетку идућег радног дана.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0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1416" w:right="1369" w:firstLine="779"/>
        <w:contextualSpacing w:val="0"/>
        <w:jc w:val="both"/>
      </w:pPr>
      <w:bookmarkStart w:colFirst="0" w:colLast="0" w:name="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Ако је библиотекар одсутан или на боловању, а није организована стручна замена, корисници се упућују на друге библиотеке.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9" w:line="-280" w:lineRule="auto"/>
        <w:ind w:right="2137"/>
        <w:contextualSpacing w:val="0"/>
        <w:jc w:val="both"/>
      </w:pPr>
      <w:r w:rsidDel="00000000" w:rsidR="00000000" w:rsidRPr="00000000">
        <w:rPr>
          <w:color w:val="4f81bc"/>
          <w:sz w:val="24"/>
          <w:szCs w:val="24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За сваки улазак корисника у библиотеку  ради позајмице ван радног времена </w:t>
        <w:br w:type="textWrapping"/>
        <w:t xml:space="preserve">                         библиотеке, односно без присуства библиотекара, одговоран је директор.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487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ind w:left="141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ind w:left="141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ind w:left="141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ind w:left="1416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487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487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487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487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4875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4875" w:firstLine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V РАД БИБЛИОТЕКЕ </w:t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8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3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Библиотека ради у току наставних дана.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8" w:line="-260" w:lineRule="auto"/>
        <w:ind w:left="1416" w:right="1942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Радно време одређују библиотекар и директор школе, на почетку школске године.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7" w:line="-276" w:lineRule="auto"/>
        <w:ind w:left="23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Радно време је обавезно истакнуто на улазу у библиотеку.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3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Корисници имају право на  несметан и угодан боравак у библиотеци.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316"/>
        </w:tabs>
        <w:spacing w:after="0" w:line="-276" w:lineRule="auto"/>
        <w:ind w:left="1416" w:right="1352" w:firstLine="89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Корисници су дужни да у библиотечким просторијама  одржавају мир и тишину. </w:t>
        <w:br w:type="textWrapping"/>
        <w:tab/>
        <w:t xml:space="preserve">Библиотечке просторије користе се за избор књига,коришћење референсне збирке или одржавање програма прилагођених раду и намени библиотеке. </w:t>
        <w:br w:type="textWrapping"/>
        <w:tab/>
        <w:t xml:space="preserve">Библиотекар је овлашћен да удаљи корисника који нарушава ред и мир. </w:t>
        <w:br w:type="textWrapping"/>
        <w:tab/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библиотечке просторије  се не могу уносити  храна и пиће.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ind w:left="1416" w:right="1731" w:firstLine="8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Корисници су дужни да  библиотечке  просторије , после коришћења, оставе у уредном стању, као и да воде рачуна о распореду грађе на полицама.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9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17.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56" w:lineRule="auto"/>
        <w:ind w:left="225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Ради подстицања читања библотекар може пратити и објавити статистику читања.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80" w:lineRule="auto"/>
        <w:ind w:left="1416" w:right="1267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 библиотечким просторијама се може организовати индивидуални и групни рад са ученицима, настава и ваннаставне активности ( сусрети, квизови, такмичења, разговори) у складу са годишњим планом и програмом рада школе.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57" w:lineRule="auto"/>
        <w:ind w:left="23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Уколико је и библиотекар у исто време планирао одређене активности 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14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библиотечким просторијама, предност у коришћењу имају активности библиотекара.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4546" w:firstLine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VI БИБЛИОТЕЧКИ ОДБОР </w:t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316"/>
        </w:tabs>
        <w:spacing w:after="0" w:before="5" w:line="-275" w:lineRule="auto"/>
        <w:ind w:left="1416" w:right="1338" w:firstLine="89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У школи се формира библиотечки одбор од најмање пет чланова  у зависности од тога колико је лица  распоређено на послове библиотекара и медијатекара. </w:t>
        <w:br w:type="textWrapping"/>
        <w:tab/>
        <w:t xml:space="preserve">Стални чланови библиотечког одбора су библиотекар/и, медијатекар/и, </w:t>
        <w:br w:type="textWrapping"/>
        <w:t xml:space="preserve">директор и педагог и два члана, из реда наставног особља које предлаже и бира </w:t>
        <w:br w:type="textWrapping"/>
        <w:t xml:space="preserve">наставничко веће.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5" w:line="-276" w:lineRule="auto"/>
        <w:ind w:left="23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Председник библиотечког одбора је библиотекар.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3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Библиотечки одбор: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68" w:line="-276" w:lineRule="auto"/>
        <w:ind w:left="2316" w:firstLine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4f81bc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1.расправља и одлучује о раду библиотеке;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31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2.прати остваривање рада библиотеке;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1416" w:right="1395" w:firstLine="89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3. даје школском одбору, наставничком већу и директору предлоге и мишљења у вези са радом библиотеке;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55" w:lineRule="auto"/>
        <w:ind w:left="225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4.предлаже набавку књижне и некњижне грађе и потребне библиотечке опреме;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5" w:line="-280" w:lineRule="auto"/>
        <w:ind w:left="1416" w:right="1245" w:firstLine="83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5. обавља и друге послове предвиђене овим правилником и другим општим актима школе.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5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Библиотечки одбор ради на седницама.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Седнице библиотечког одбора сазива библиотекар.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Седнице се могу сазивати и на иницијативу чланова одбора.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1416" w:right="1925" w:firstLine="71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Библиотечки одбор може правоснажно одлучивати ако је на седници присутна већина његових чланова.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55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Библиотечки одбор доноси одлуке већином гласова својих чланова.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2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2136" w:right="4309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На седницама библиотечког одбора води се записник . Записник води један од чланова одбора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55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Записник потписују библиотекар и записничар.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388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37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6" w:line="-276" w:lineRule="auto"/>
        <w:ind w:left="3886" w:firstLine="0"/>
        <w:contextualSpacing w:val="0"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VII ПРЕЛАЗНЕ И ЗАВРШНЕ ОДРЕДБЕ </w:t>
      </w:r>
    </w:p>
    <w:p w:rsidR="00000000" w:rsidDel="00000000" w:rsidP="00000000" w:rsidRDefault="00000000" w:rsidRPr="00000000">
      <w:pPr>
        <w:widowControl w:val="0"/>
        <w:spacing w:after="0" w:before="264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80" w:lineRule="auto"/>
        <w:ind w:left="1416" w:right="1591" w:firstLine="71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Разредне старешине су дужне да на почетку школске године упознају ученике са одредбама овог правилника које се односе на кориснике и изнајмљивање грађе (одељак IV) и на рад библиотеке (одељак V).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8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-25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Један примерак овог правилника мора бити истакнут у библиотеци.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-276" w:lineRule="auto"/>
        <w:ind w:left="5684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2" w:line="-276" w:lineRule="auto"/>
        <w:ind w:left="568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Члан 25.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4" w:line="-276" w:lineRule="auto"/>
        <w:ind w:left="213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Овај правилник ступа на снагу даном објављивања на огласној табли школе.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type w:val="continuous"/>
          <w:pgSz w:h="15840" w:w="12240"/>
          <w:pgMar w:bottom="0" w:top="0" w:left="0" w:right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